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088"/>
        <w:gridCol w:w="1134"/>
      </w:tblGrid>
      <w:tr w:rsidR="00EE1238" w:rsidRPr="00EE1238" w:rsidTr="00300B98">
        <w:trPr>
          <w:trHeight w:val="268"/>
        </w:trPr>
        <w:tc>
          <w:tcPr>
            <w:tcW w:w="1276" w:type="dxa"/>
            <w:vMerge w:val="restart"/>
            <w:vAlign w:val="center"/>
          </w:tcPr>
          <w:p w:rsidR="00EE1238" w:rsidRPr="00EE1238" w:rsidRDefault="00EE1238" w:rsidP="00EE1238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514350" cy="542925"/>
                  <wp:effectExtent l="0" t="0" r="0" b="9525"/>
                  <wp:docPr id="1" name="Picture 1" descr="C:\Documents and Settings\ASISTENTE\Mis documentos\Logos\GI SCH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Documents and Settings\ASISTENTE\Mis documentos\Logos\GI SCH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  <w:vAlign w:val="center"/>
          </w:tcPr>
          <w:p w:rsidR="00EE1238" w:rsidRPr="00EE1238" w:rsidRDefault="00EE1238" w:rsidP="00EE1238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 Rounded MT Bold" w:eastAsia="Calibri" w:hAnsi="Arial Rounded MT Bold" w:cs="Times New Roman"/>
                <w:sz w:val="16"/>
                <w:szCs w:val="16"/>
              </w:rPr>
            </w:pPr>
            <w:r w:rsidRPr="00EE1238">
              <w:rPr>
                <w:rFonts w:ascii="Arial Rounded MT Bold" w:eastAsia="Calibri" w:hAnsi="Arial Rounded MT Bold" w:cs="Times New Roman"/>
                <w:sz w:val="24"/>
                <w:szCs w:val="16"/>
              </w:rPr>
              <w:t>GI SCHOOL</w:t>
            </w:r>
          </w:p>
        </w:tc>
        <w:tc>
          <w:tcPr>
            <w:tcW w:w="1134" w:type="dxa"/>
            <w:vAlign w:val="center"/>
          </w:tcPr>
          <w:p w:rsidR="00EE1238" w:rsidRPr="00EE1238" w:rsidRDefault="00EE1238" w:rsidP="00EE1238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SGC-GI- F77</w:t>
            </w:r>
          </w:p>
        </w:tc>
      </w:tr>
      <w:tr w:rsidR="00EE1238" w:rsidRPr="00EE1238" w:rsidTr="00300B98">
        <w:trPr>
          <w:trHeight w:val="263"/>
        </w:trPr>
        <w:tc>
          <w:tcPr>
            <w:tcW w:w="1276" w:type="dxa"/>
            <w:vMerge/>
            <w:vAlign w:val="center"/>
          </w:tcPr>
          <w:p w:rsidR="00EE1238" w:rsidRPr="00EE1238" w:rsidRDefault="00EE1238" w:rsidP="00EE1238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7088" w:type="dxa"/>
            <w:vMerge w:val="restart"/>
            <w:vAlign w:val="center"/>
          </w:tcPr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</w:pPr>
            <w:r w:rsidRPr="00EE1238"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  <w:t>UNIT PLAN</w:t>
            </w:r>
          </w:p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s-ES"/>
              </w:rPr>
            </w:pPr>
            <w:r w:rsidRPr="00EE1238"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  <w:t>2011 -2012</w:t>
            </w:r>
          </w:p>
        </w:tc>
        <w:tc>
          <w:tcPr>
            <w:tcW w:w="1134" w:type="dxa"/>
            <w:vAlign w:val="center"/>
          </w:tcPr>
          <w:p w:rsidR="00EE1238" w:rsidRPr="00EE1238" w:rsidRDefault="00EE1238" w:rsidP="00EE1238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v. 03</w:t>
            </w:r>
          </w:p>
        </w:tc>
      </w:tr>
      <w:tr w:rsidR="00EE1238" w:rsidRPr="00EE1238" w:rsidTr="00300B98">
        <w:trPr>
          <w:trHeight w:val="262"/>
        </w:trPr>
        <w:tc>
          <w:tcPr>
            <w:tcW w:w="1276" w:type="dxa"/>
            <w:vMerge/>
            <w:vAlign w:val="center"/>
          </w:tcPr>
          <w:p w:rsidR="00EE1238" w:rsidRPr="00EE1238" w:rsidRDefault="00EE1238" w:rsidP="00EE1238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7088" w:type="dxa"/>
            <w:vMerge/>
            <w:vAlign w:val="center"/>
          </w:tcPr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 w:val="28"/>
                <w:szCs w:val="28"/>
                <w:lang w:val="es-CO" w:eastAsia="es-ES"/>
              </w:rPr>
            </w:pPr>
          </w:p>
        </w:tc>
        <w:tc>
          <w:tcPr>
            <w:tcW w:w="1134" w:type="dxa"/>
            <w:vAlign w:val="center"/>
          </w:tcPr>
          <w:p w:rsidR="00EE1238" w:rsidRPr="00EE1238" w:rsidRDefault="00EE1238" w:rsidP="00EE1238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August 2010</w:t>
            </w:r>
          </w:p>
        </w:tc>
      </w:tr>
    </w:tbl>
    <w:p w:rsidR="00EE1238" w:rsidRPr="00EE1238" w:rsidRDefault="00EE1238" w:rsidP="00EE12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EE1238" w:rsidRPr="00EE1238" w:rsidRDefault="00EE1238" w:rsidP="00EE1238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>Subject (s):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>ESL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 xml:space="preserve">Grade: 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>6th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>Term: 1st</w:t>
      </w:r>
    </w:p>
    <w:p w:rsidR="00EE1238" w:rsidRPr="00EE1238" w:rsidRDefault="00EE1238" w:rsidP="00EE1238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Name / Theme or Unit: </w:t>
      </w:r>
    </w:p>
    <w:p w:rsidR="00411E12" w:rsidRDefault="00EE1238" w:rsidP="00EE1238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Time Frame: </w:t>
      </w:r>
      <w:r w:rsidR="00411E12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 weeks</w:t>
      </w:r>
    </w:p>
    <w:p w:rsidR="00EE1238" w:rsidRPr="00EE1238" w:rsidRDefault="00411E12" w:rsidP="00EE1238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S</w:t>
      </w:r>
      <w:r w:rsidR="00EE1238"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ubmitted by: Nancy Paola Riascos</w:t>
      </w:r>
    </w:p>
    <w:p w:rsidR="00EE1238" w:rsidRPr="00EE1238" w:rsidRDefault="00EE1238" w:rsidP="00EE1238">
      <w:pPr>
        <w:pBdr>
          <w:between w:val="dotted" w:sz="4" w:space="1" w:color="auto"/>
        </w:pBd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216"/>
      </w:tblGrid>
      <w:tr w:rsidR="00EE1238" w:rsidRPr="00EE1238" w:rsidTr="00300B98">
        <w:trPr>
          <w:trHeight w:val="571"/>
        </w:trPr>
        <w:tc>
          <w:tcPr>
            <w:tcW w:w="9606" w:type="dxa"/>
            <w:gridSpan w:val="2"/>
            <w:shd w:val="clear" w:color="auto" w:fill="auto"/>
            <w:vAlign w:val="center"/>
          </w:tcPr>
          <w:p w:rsidR="00AC5704" w:rsidRPr="00EE1238" w:rsidRDefault="00EE1238" w:rsidP="00AC570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OVERVIEW:</w:t>
            </w:r>
            <w:r w:rsidRPr="00EE1238">
              <w:rPr>
                <w:rFonts w:ascii="Arial" w:eastAsia="Times New Roman" w:hAnsi="Arial" w:cs="Arial"/>
                <w:bCs/>
                <w:sz w:val="24"/>
                <w:szCs w:val="24"/>
                <w:lang w:eastAsia="es-ES"/>
              </w:rPr>
              <w:t xml:space="preserve"> In this unit students will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ES"/>
              </w:rPr>
              <w:t xml:space="preserve">learn strategies to </w:t>
            </w:r>
            <w:r w:rsidR="00AC5704">
              <w:rPr>
                <w:rFonts w:ascii="Arial" w:eastAsia="Times New Roman" w:hAnsi="Arial" w:cs="Arial"/>
                <w:bCs/>
                <w:sz w:val="24"/>
                <w:szCs w:val="24"/>
                <w:lang w:eastAsia="es-ES"/>
              </w:rPr>
              <w:t xml:space="preserve">read,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es-ES"/>
              </w:rPr>
              <w:t xml:space="preserve">synthesize and summarize literary and informational texts.  </w:t>
            </w:r>
            <w:r w:rsidR="00AC5704">
              <w:rPr>
                <w:rFonts w:ascii="Arial" w:eastAsia="Times New Roman" w:hAnsi="Arial" w:cs="Arial"/>
                <w:bCs/>
                <w:sz w:val="24"/>
                <w:szCs w:val="24"/>
                <w:lang w:eastAsia="es-ES"/>
              </w:rPr>
              <w:t>They will review biographies and how the events in the lives of some people influenced what they became as adults, identify the structure of a text, and participate in discussions about their feelings and insights. Overall, students will use language creatively and effectively to express their opinions and feelings in oral and written form..</w:t>
            </w:r>
          </w:p>
        </w:tc>
      </w:tr>
      <w:tr w:rsidR="00EE1238" w:rsidRPr="00EE1238" w:rsidTr="00300B98">
        <w:trPr>
          <w:trHeight w:val="357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Cs w:val="24"/>
                <w:lang w:eastAsia="es-ES"/>
              </w:rPr>
              <w:t>STAGE 1 – IDENTIFY DESIRED RESULTS</w:t>
            </w:r>
          </w:p>
        </w:tc>
      </w:tr>
      <w:tr w:rsidR="00EE1238" w:rsidRPr="00EE1238" w:rsidTr="00300B98">
        <w:trPr>
          <w:trHeight w:val="1096"/>
        </w:trPr>
        <w:tc>
          <w:tcPr>
            <w:tcW w:w="9606" w:type="dxa"/>
            <w:gridSpan w:val="2"/>
            <w:vAlign w:val="center"/>
          </w:tcPr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Content Standards and Benchmarks : 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</w:p>
          <w:p w:rsidR="00EE1238" w:rsidRPr="00EE1238" w:rsidRDefault="00EE1238" w:rsidP="00EE12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>GOAL 1 – To use English to communicate in social settings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1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participate in social interactions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2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interact in, though, and with spoken and written English for personal expression and enjoyment.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 STANDARD 3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learning strategies to extend their communicative competence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EE1238" w:rsidRPr="00EE1238" w:rsidRDefault="00EE1238" w:rsidP="00EE12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>GOAL 2 – To use English to achieve academically in all content areas: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1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interact in the classroom.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2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obtain, process, construct, and provide subject matter information in spoken and written form.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3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appropriate learning strategies to construct and apply academic language and knowledge.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   </w:t>
            </w:r>
          </w:p>
        </w:tc>
      </w:tr>
      <w:tr w:rsidR="00EE1238" w:rsidRPr="00EE1238" w:rsidTr="00300B98">
        <w:tc>
          <w:tcPr>
            <w:tcW w:w="4390" w:type="dxa"/>
            <w:tcBorders>
              <w:bottom w:val="single" w:sz="4" w:space="0" w:color="auto"/>
            </w:tcBorders>
          </w:tcPr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Essential questions:</w:t>
            </w:r>
          </w:p>
          <w:p w:rsidR="00AC5704" w:rsidRDefault="00AC5704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Who is the author of Bridges of Terabithia and how did her life influence</w:t>
            </w:r>
            <w:r w:rsidR="00E3401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her work as a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writer?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What is a biography?</w:t>
            </w:r>
          </w:p>
          <w:p w:rsidR="00EE1238" w:rsidRDefault="00E3401C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How can you determine the genre of a text?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How can I write summaries and reports?</w:t>
            </w:r>
          </w:p>
          <w:p w:rsidR="00EE1238" w:rsidRPr="00EE1238" w:rsidRDefault="00E3401C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W</w:t>
            </w:r>
            <w:r w:rsidR="00EE1238"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hat strategies can I use to determine meaning of unknown words?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What are the elements needed to make a</w:t>
            </w:r>
            <w:r w:rsidR="00E3401C">
              <w:rPr>
                <w:rFonts w:ascii="Arial" w:eastAsia="Times New Roman" w:hAnsi="Arial" w:cs="Arial"/>
              </w:rPr>
              <w:t xml:space="preserve"> complete s</w:t>
            </w:r>
            <w:r w:rsidRPr="00EE1238">
              <w:rPr>
                <w:rFonts w:ascii="Arial" w:eastAsia="Times New Roman" w:hAnsi="Arial" w:cs="Arial"/>
              </w:rPr>
              <w:t>entence?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What are all the elements of a story?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How does literature connect to real life</w:t>
            </w:r>
          </w:p>
          <w:p w:rsid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stories or research?</w:t>
            </w:r>
          </w:p>
          <w:p w:rsidR="00E3401C" w:rsidRPr="00EE1238" w:rsidRDefault="00E3401C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Expected language: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Students will:</w:t>
            </w:r>
          </w:p>
          <w:p w:rsidR="00EE1238" w:rsidRPr="00EE1238" w:rsidRDefault="00EE1238" w:rsidP="00EE12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Use thinking maps to outline their ideas and organize their reports.</w:t>
            </w:r>
            <w:r w:rsid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(ci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rcle map</w:t>
            </w:r>
            <w:r w:rsid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to define,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bubble map</w:t>
            </w:r>
            <w:r w:rsid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to describe, flow map to sequence events, double bubble map to compare and contrast and  bridge map to state analogies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)</w:t>
            </w:r>
          </w:p>
          <w:p w:rsidR="00EE1238" w:rsidRPr="00EE1238" w:rsidRDefault="00EE1238" w:rsidP="00EE12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Summarize articles about </w:t>
            </w:r>
            <w:r w:rsidR="009719FE" w:rsidRP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current </w:t>
            </w:r>
            <w:r w:rsidR="009719FE" w:rsidRP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events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  <w:r w:rsidR="009719FE" w:rsidRP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Identify headline, byline, lead, captions, and credits.</w:t>
            </w:r>
          </w:p>
          <w:p w:rsidR="00EE1238" w:rsidRPr="00EE1238" w:rsidRDefault="009B0B67" w:rsidP="00EE12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Write p</w:t>
            </w:r>
            <w:r w:rsid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ersonal narrative and persuasive essays. Main idea and supporting details.</w:t>
            </w:r>
          </w:p>
          <w:p w:rsidR="00EE1238" w:rsidRPr="00EE1238" w:rsidRDefault="00EE1238" w:rsidP="00EE12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Use effective strategies for word decoding like chunking, skipping the word, rereading, using context clues, etc.</w:t>
            </w:r>
          </w:p>
          <w:p w:rsidR="00EE1238" w:rsidRPr="00EE1238" w:rsidRDefault="00EE1238" w:rsidP="00EE1238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Identify c</w:t>
            </w:r>
            <w:r w:rsidR="009719FE"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haracters,</w:t>
            </w:r>
            <w:r w:rsidR="00A72F4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antagonist, protagonist,</w:t>
            </w:r>
            <w:r w:rsidR="009719FE"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setting, plot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,</w:t>
            </w:r>
            <w:r w:rsidR="00A72F4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internal and external conflict,</w:t>
            </w:r>
            <w:r w:rsidR="009719FE"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point of view</w:t>
            </w:r>
            <w:r w:rsidR="009B0B67"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 a story</w:t>
            </w:r>
            <w:r w:rsidR="009719FE"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  <w:tr w:rsidR="00EE1238" w:rsidRPr="00EE1238" w:rsidTr="00300B98">
        <w:trPr>
          <w:trHeight w:val="854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STAGE 2 – ASSESSMENT EVIDENCE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 performance tasks or project, quizzes, graded assignments, prompts, etc.</w:t>
            </w:r>
            <w:r w:rsidRPr="00EE123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r w:rsidRPr="00EE12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Include the rubrics you use to evaluate the performance tasks.  </w:t>
            </w:r>
          </w:p>
        </w:tc>
      </w:tr>
      <w:tr w:rsidR="00EE1238" w:rsidRPr="00EE1238" w:rsidTr="00300B9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0B72ED" w:rsidRDefault="000B72ED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Weekly j</w:t>
            </w:r>
            <w:r w:rsidR="00E000D4" w:rsidRPr="000B72E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ournals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  <w:p w:rsidR="00EE1238" w:rsidRDefault="000B72ED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Guiding questions by chapter</w:t>
            </w:r>
          </w:p>
          <w:p w:rsidR="000B72ED" w:rsidRDefault="000B72ED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Thinking maps</w:t>
            </w:r>
          </w:p>
          <w:p w:rsidR="000B72ED" w:rsidRDefault="00A72F41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Essay about teachers roles in students life</w:t>
            </w:r>
          </w:p>
          <w:p w:rsidR="00A72F41" w:rsidRDefault="00A72F41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Use of dictionary and appropriate selection of words and definitions</w:t>
            </w:r>
          </w:p>
          <w:p w:rsidR="00A72F41" w:rsidRDefault="00A72F41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Essay about bullying</w:t>
            </w:r>
          </w:p>
          <w:p w:rsidR="000B72ED" w:rsidRPr="00EE1238" w:rsidRDefault="007D1399" w:rsidP="007D1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Class discussions</w:t>
            </w:r>
          </w:p>
        </w:tc>
      </w:tr>
      <w:tr w:rsidR="00EE1238" w:rsidRPr="00EE1238" w:rsidTr="00300B98">
        <w:trPr>
          <w:trHeight w:val="544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>STAGE 3 – LEARNING ACTIVITIES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Consider</w:t>
            </w: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 </w:t>
            </w:r>
            <w:r w:rsidRPr="00EE1238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the type of knowledge (declarative or procedural) and the thinking skills students will use.</w:t>
            </w:r>
          </w:p>
        </w:tc>
      </w:tr>
      <w:tr w:rsidR="00EE1238" w:rsidRPr="00EE1238" w:rsidTr="00300B98">
        <w:tc>
          <w:tcPr>
            <w:tcW w:w="9606" w:type="dxa"/>
            <w:gridSpan w:val="2"/>
          </w:tcPr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D1399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1. </w:t>
            </w:r>
            <w:r w:rsidR="007D139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Watch a movie(Narnia) and identify the genre, main characters, protagonist, antagonist, plot events, point of view, authors purpose, etc</w:t>
            </w:r>
          </w:p>
          <w:p w:rsidR="007D1399" w:rsidRDefault="007D1399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2.  Read about the author and a brief introduction to the book. Use a double bubble map to show their similarities and differences.</w:t>
            </w:r>
          </w:p>
          <w:p w:rsidR="007D1399" w:rsidRDefault="007D1399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3. Research about Virginia and the Appalachian.</w:t>
            </w:r>
          </w:p>
          <w:p w:rsidR="007D1399" w:rsidRDefault="007D1399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4. Research about counterculture and hippies.(historical context)</w:t>
            </w:r>
          </w:p>
          <w:p w:rsidR="00EE1238" w:rsidRDefault="007D1399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5.  Draw and describe an imaginary world.(adjectives, complete sentences, run on sentences and punctuation)</w:t>
            </w:r>
          </w:p>
          <w:p w:rsidR="00EE1238" w:rsidRDefault="007D1399" w:rsidP="007D1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6. Describe one of the characters of the story using speeches, thoughts, </w:t>
            </w:r>
            <w:r w:rsidR="00C8293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actions, etc.</w:t>
            </w:r>
          </w:p>
          <w:p w:rsidR="00EE1238" w:rsidRDefault="00C8293B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7.  Compare and contrast  the two settings of the story: Lark creek and Terabithia</w:t>
            </w:r>
          </w:p>
          <w:p w:rsidR="00C8293B" w:rsidRDefault="00C8293B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8. Discussion about how family members can affect the psychological well-being of one another.</w:t>
            </w:r>
          </w:p>
          <w:p w:rsidR="00C8293B" w:rsidRDefault="00C8293B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9.  Complete  a plot graph of the story</w:t>
            </w:r>
          </w:p>
          <w:p w:rsidR="00C8293B" w:rsidRDefault="00C8293B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10. Discuss about reactions to the end of the story.</w:t>
            </w:r>
          </w:p>
          <w:p w:rsidR="00C8293B" w:rsidRDefault="00C8293B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11.  </w:t>
            </w:r>
            <w:r w:rsidR="00FA01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rite a book review and explain why you will or won’t recommend it.</w:t>
            </w:r>
          </w:p>
          <w:p w:rsidR="00EE1238" w:rsidRPr="00EE1238" w:rsidRDefault="00FA018F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12. Read and write report</w:t>
            </w:r>
            <w:r w:rsidR="0083310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on weekly news articles.</w:t>
            </w:r>
          </w:p>
          <w:p w:rsidR="00EE1238" w:rsidRPr="00EE1238" w:rsidRDefault="00EE1238" w:rsidP="00EE12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EE1238" w:rsidRPr="00EE1238" w:rsidTr="00300B98">
        <w:trPr>
          <w:trHeight w:val="490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INSTRUCTIONAL MATERIALS AND RESOURCES</w:t>
            </w:r>
          </w:p>
        </w:tc>
      </w:tr>
      <w:tr w:rsidR="00EE1238" w:rsidRPr="00EE1238" w:rsidTr="00300B98">
        <w:trPr>
          <w:trHeight w:val="490"/>
        </w:trPr>
        <w:tc>
          <w:tcPr>
            <w:tcW w:w="9606" w:type="dxa"/>
            <w:gridSpan w:val="2"/>
            <w:shd w:val="clear" w:color="auto" w:fill="auto"/>
            <w:vAlign w:val="center"/>
          </w:tcPr>
          <w:p w:rsidR="009E1E2A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lastRenderedPageBreak/>
              <w:t xml:space="preserve">Novel study: </w:t>
            </w:r>
            <w:r w:rsidR="009E1E2A">
              <w:rPr>
                <w:rFonts w:ascii="Arial" w:eastAsia="Times New Roman" w:hAnsi="Arial" w:cs="Arial"/>
              </w:rPr>
              <w:t xml:space="preserve"> Bridge to Terabithia by Katherine Paterson</w:t>
            </w:r>
          </w:p>
          <w:p w:rsidR="00EE1238" w:rsidRPr="00EE1238" w:rsidRDefault="00EE1238" w:rsidP="00EE1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Holt Language and Literature textbook, library,</w:t>
            </w:r>
          </w:p>
          <w:p w:rsidR="00EE1238" w:rsidRDefault="00EE1238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video clips, I</w:t>
            </w:r>
            <w:r w:rsidR="009E1E2A">
              <w:rPr>
                <w:rFonts w:ascii="Arial" w:eastAsia="Times New Roman" w:hAnsi="Arial" w:cs="Arial"/>
              </w:rPr>
              <w:t>nteractive Reader short stories and informational texts</w:t>
            </w:r>
          </w:p>
          <w:p w:rsidR="00EE1238" w:rsidRDefault="009E1E2A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movie Narnia and Bridge to Terabithia</w:t>
            </w:r>
          </w:p>
          <w:p w:rsidR="009E1E2A" w:rsidRDefault="009E1E2A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Graphic organizers and thinking maps</w:t>
            </w:r>
          </w:p>
          <w:p w:rsidR="009E1E2A" w:rsidRDefault="00410817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hyperlink r:id="rId7" w:history="1">
              <w:r w:rsidR="009E1E2A" w:rsidRPr="0028618C">
                <w:rPr>
                  <w:rStyle w:val="Hyperlink"/>
                  <w:rFonts w:ascii="Arial" w:eastAsia="Times New Roman" w:hAnsi="Arial" w:cs="Arial"/>
                </w:rPr>
                <w:t>http://www.glencoe.com/sec/literature/litlibrary/pdf/bridge_to_terebithia.pdf</w:t>
              </w:r>
            </w:hyperlink>
          </w:p>
          <w:p w:rsidR="009E1E2A" w:rsidRDefault="009E1E2A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E1E2A" w:rsidRDefault="00410817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hyperlink r:id="rId8" w:history="1">
              <w:r w:rsidR="009E1E2A" w:rsidRPr="0028618C">
                <w:rPr>
                  <w:rStyle w:val="Hyperlink"/>
                  <w:rFonts w:ascii="Arial" w:eastAsia="Times New Roman" w:hAnsi="Arial" w:cs="Arial"/>
                </w:rPr>
                <w:t>http://www.nt.net/~torino/bridge.html</w:t>
              </w:r>
            </w:hyperlink>
          </w:p>
          <w:p w:rsidR="009E1E2A" w:rsidRDefault="009E1E2A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E1E2A" w:rsidRDefault="00410817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hyperlink r:id="rId9" w:history="1">
              <w:r w:rsidR="009E1E2A" w:rsidRPr="0028618C">
                <w:rPr>
                  <w:rStyle w:val="Hyperlink"/>
                  <w:rFonts w:ascii="Arial" w:eastAsia="Times New Roman" w:hAnsi="Arial" w:cs="Arial"/>
                </w:rPr>
                <w:t>http://www.scholastic.com/browse/article.jsp</w:t>
              </w:r>
            </w:hyperlink>
            <w:r w:rsidR="009E1E2A">
              <w:rPr>
                <w:rFonts w:ascii="Arial" w:eastAsia="Times New Roman" w:hAnsi="Arial" w:cs="Arial"/>
              </w:rPr>
              <w:t>?...</w:t>
            </w:r>
          </w:p>
          <w:p w:rsidR="009E1E2A" w:rsidRDefault="009E1E2A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9E1E2A" w:rsidRDefault="00410817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10" w:history="1">
              <w:r w:rsidR="009E1E2A" w:rsidRPr="009E1E2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http://www.dogonews.com/</w:t>
              </w:r>
            </w:hyperlink>
          </w:p>
          <w:p w:rsidR="009E1E2A" w:rsidRDefault="009E1E2A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E1E2A" w:rsidRDefault="00410817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hyperlink r:id="rId11" w:history="1">
              <w:r w:rsidR="009E1E2A" w:rsidRPr="0028618C">
                <w:rPr>
                  <w:rStyle w:val="Hyperlink"/>
                  <w:rFonts w:ascii="Arial" w:eastAsia="Times New Roman" w:hAnsi="Arial" w:cs="Arial"/>
                </w:rPr>
                <w:t>http://www.timeforkids.com/news-archive/all</w:t>
              </w:r>
            </w:hyperlink>
          </w:p>
          <w:p w:rsidR="009E1E2A" w:rsidRDefault="009E1E2A" w:rsidP="009E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EE1238" w:rsidRPr="00EE1238" w:rsidRDefault="00EE1238" w:rsidP="00EE12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</w:tbl>
    <w:p w:rsidR="00EE1238" w:rsidRPr="00EE1238" w:rsidRDefault="00EE1238" w:rsidP="00EE12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EE1238" w:rsidRPr="00EE1238" w:rsidRDefault="00EE1238" w:rsidP="00EE12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sz w:val="24"/>
          <w:szCs w:val="24"/>
          <w:lang w:eastAsia="es-ES"/>
        </w:rPr>
        <w:t>At the end of unit:</w:t>
      </w:r>
    </w:p>
    <w:p w:rsidR="00EE1238" w:rsidRPr="00EE1238" w:rsidRDefault="00EE1238" w:rsidP="00EE12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EE1238" w:rsidRPr="00EE1238" w:rsidRDefault="00EE1238" w:rsidP="00EE1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/>
          <w:bCs/>
          <w:lang w:eastAsia="es-ES"/>
        </w:rPr>
      </w:pPr>
      <w:r w:rsidRPr="00EE1238">
        <w:rPr>
          <w:rFonts w:ascii="Arial" w:eastAsia="Times New Roman" w:hAnsi="Arial" w:cs="Arial"/>
          <w:b/>
          <w:bCs/>
          <w:lang w:eastAsia="es-ES"/>
        </w:rPr>
        <w:t>CURRICULUM COVERAGE: Percentage of planned curriculum that was taught and assessed ___________</w:t>
      </w:r>
    </w:p>
    <w:p w:rsidR="00EE1238" w:rsidRPr="00EE1238" w:rsidRDefault="00EE1238" w:rsidP="00EE1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/>
          <w:bCs/>
          <w:lang w:eastAsia="es-ES"/>
        </w:rPr>
      </w:pPr>
    </w:p>
    <w:p w:rsidR="00EE1238" w:rsidRPr="00EE1238" w:rsidRDefault="00EE1238" w:rsidP="00EE1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Cs/>
          <w:lang w:eastAsia="es-ES"/>
        </w:rPr>
      </w:pPr>
      <w:r w:rsidRPr="00EE1238">
        <w:rPr>
          <w:rFonts w:ascii="Arial" w:eastAsia="Times New Roman" w:hAnsi="Arial" w:cs="Arial"/>
          <w:b/>
          <w:bCs/>
          <w:lang w:eastAsia="es-ES"/>
        </w:rPr>
        <w:t>REFLECTIONS: Teachers reflections on ways in which the unit might be improved, polished or enhanced. Student perspectives might be included.</w:t>
      </w:r>
    </w:p>
    <w:p w:rsidR="00EE1238" w:rsidRPr="00EE1238" w:rsidRDefault="00EE1238" w:rsidP="00EE1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EE1238" w:rsidRPr="00EE1238" w:rsidRDefault="00EE1238" w:rsidP="00EE1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34435" w:rsidRDefault="00410817"/>
    <w:sectPr w:rsidR="00134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45B5"/>
    <w:multiLevelType w:val="hybridMultilevel"/>
    <w:tmpl w:val="0DA4B878"/>
    <w:lvl w:ilvl="0" w:tplc="DFB0F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744F3"/>
    <w:multiLevelType w:val="hybridMultilevel"/>
    <w:tmpl w:val="6B2006DE"/>
    <w:lvl w:ilvl="0" w:tplc="DFB0F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863CD2"/>
    <w:multiLevelType w:val="hybridMultilevel"/>
    <w:tmpl w:val="3E3615E2"/>
    <w:lvl w:ilvl="0" w:tplc="DFB0F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E67C67"/>
    <w:multiLevelType w:val="hybridMultilevel"/>
    <w:tmpl w:val="B4906EDA"/>
    <w:lvl w:ilvl="0" w:tplc="4532DF22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C0A0003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C0A0005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C0A000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C0A0003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C0A0005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C0A000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C0A0003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C0A0005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4">
    <w:nsid w:val="71662F65"/>
    <w:multiLevelType w:val="hybridMultilevel"/>
    <w:tmpl w:val="ED1E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F17C30"/>
    <w:multiLevelType w:val="hybridMultilevel"/>
    <w:tmpl w:val="FF10C6DA"/>
    <w:lvl w:ilvl="0" w:tplc="4532DF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03">
      <w:start w:val="2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cs="Arial"/>
        <w:sz w:val="18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2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38"/>
    <w:rsid w:val="000B72ED"/>
    <w:rsid w:val="00410817"/>
    <w:rsid w:val="00411E12"/>
    <w:rsid w:val="0045733E"/>
    <w:rsid w:val="005900B5"/>
    <w:rsid w:val="007D1399"/>
    <w:rsid w:val="0083310E"/>
    <w:rsid w:val="009719FE"/>
    <w:rsid w:val="009B0B67"/>
    <w:rsid w:val="009E1E2A"/>
    <w:rsid w:val="00A72F41"/>
    <w:rsid w:val="00AC5704"/>
    <w:rsid w:val="00C8293B"/>
    <w:rsid w:val="00DD2367"/>
    <w:rsid w:val="00E000D4"/>
    <w:rsid w:val="00E3401C"/>
    <w:rsid w:val="00EE1238"/>
    <w:rsid w:val="00FA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2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13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E2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1E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2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13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1E2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1E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t.net/~torino/bridge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lencoe.com/sec/literature/litlibrary/pdf/bridge_to_terebithi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timeforkids.com/news-archive/al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ogonew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lastic.com/browse/article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teachers_room</cp:lastModifiedBy>
  <cp:revision>2</cp:revision>
  <dcterms:created xsi:type="dcterms:W3CDTF">2011-10-27T20:31:00Z</dcterms:created>
  <dcterms:modified xsi:type="dcterms:W3CDTF">2011-10-27T20:31:00Z</dcterms:modified>
</cp:coreProperties>
</file>